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3E" w:rsidRPr="00A46580" w:rsidRDefault="003E643E" w:rsidP="003E643E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3E643E" w:rsidTr="00A87320">
        <w:trPr>
          <w:trHeight w:val="368"/>
        </w:trPr>
        <w:tc>
          <w:tcPr>
            <w:tcW w:w="858" w:type="dxa"/>
          </w:tcPr>
          <w:p w:rsidR="003E643E" w:rsidRPr="00A46580" w:rsidRDefault="003E643E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728" w:type="dxa"/>
          </w:tcPr>
          <w:p w:rsidR="003E643E" w:rsidRPr="00A46580" w:rsidRDefault="003E643E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926" w:type="dxa"/>
          </w:tcPr>
          <w:p w:rsidR="003E643E" w:rsidRPr="00A46580" w:rsidRDefault="003E643E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3E643E" w:rsidTr="00A87320">
        <w:trPr>
          <w:trHeight w:val="3812"/>
        </w:trPr>
        <w:tc>
          <w:tcPr>
            <w:tcW w:w="858" w:type="dxa"/>
          </w:tcPr>
          <w:p w:rsidR="003E643E" w:rsidRPr="00992CD7" w:rsidRDefault="003E643E" w:rsidP="00A87320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10/15</w:t>
            </w:r>
          </w:p>
        </w:tc>
        <w:tc>
          <w:tcPr>
            <w:tcW w:w="7728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Pr="00915AAB" w:rsidRDefault="003E643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>
                    <w:rPr>
                      <w:rFonts w:ascii="Book Antiqua" w:hAnsi="Book Antiqua"/>
                      <w:b/>
                      <w:highlight w:val="yellow"/>
                    </w:rPr>
                    <w:br/>
                  </w: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  <w:u w:val="single"/>
                    </w:rPr>
                    <w:t>DENNOTATIVE MEANING</w:t>
                  </w:r>
                  <w:proofErr w:type="gramStart"/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  <w:u w:val="single"/>
                    </w:rPr>
                    <w:t>:</w:t>
                  </w:r>
                  <w:proofErr w:type="gramEnd"/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</w:rPr>
                    <w:br/>
                  </w: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  <w:t xml:space="preserve">A word’s </w:t>
                  </w: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u w:val="single"/>
                      <w:lang w:val="en"/>
                    </w:rPr>
                    <w:t xml:space="preserve">exact literal </w:t>
                  </w: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  <w:t>meaning or definition.</w:t>
                  </w:r>
                </w:p>
                <w:p w:rsidR="003E643E" w:rsidRPr="00F41350" w:rsidRDefault="003E643E" w:rsidP="00A87320">
                  <w:pPr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rPr>
                      <w:rFonts w:ascii="Book Antiqua" w:hAnsi="Book Antiqua"/>
                      <w:b/>
                      <w:bCs/>
                      <w:sz w:val="30"/>
                      <w:szCs w:val="30"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sz w:val="30"/>
                      <w:szCs w:val="30"/>
                      <w:u w:val="single"/>
                    </w:rPr>
                    <w:br/>
                  </w:r>
                  <w:r w:rsidRPr="00915AAB">
                    <w:rPr>
                      <w:rFonts w:ascii="Book Antiqua" w:hAnsi="Book Antiqua"/>
                      <w:b/>
                      <w:bCs/>
                      <w:sz w:val="30"/>
                      <w:szCs w:val="30"/>
                      <w:highlight w:val="yellow"/>
                      <w:u w:val="single"/>
                    </w:rPr>
                    <w:t>CONNOTATIVE MEANING:</w:t>
                  </w:r>
                </w:p>
                <w:p w:rsidR="003E643E" w:rsidRDefault="003E643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</w:pP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  <w:t>A word’s suggested, figurative, or emotional meaning.</w:t>
                  </w:r>
                  <w:r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  <w:t xml:space="preserve"> </w:t>
                  </w:r>
                  <w:r w:rsidRPr="00915AAB">
                    <w:rPr>
                      <w:rFonts w:ascii="Book Antiqua" w:hAnsi="Book Antiqua"/>
                      <w:b/>
                      <w:sz w:val="32"/>
                      <w:szCs w:val="32"/>
                      <w:lang w:val="en"/>
                    </w:rPr>
                    <w:t>This goes beyond its literal definition</w:t>
                  </w:r>
                </w:p>
                <w:p w:rsidR="003E643E" w:rsidRPr="00915AAB" w:rsidRDefault="003E643E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</w:p>
              </w:tc>
            </w:tr>
            <w:tr w:rsidR="003E643E" w:rsidTr="00A87320">
              <w:trPr>
                <w:trHeight w:val="335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3E643E" w:rsidTr="00A87320">
              <w:trPr>
                <w:trHeight w:val="354"/>
              </w:trPr>
              <w:tc>
                <w:tcPr>
                  <w:tcW w:w="7464" w:type="dxa"/>
                </w:tcPr>
                <w:p w:rsidR="003E643E" w:rsidRDefault="003E643E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3E643E" w:rsidRPr="009A67CE" w:rsidRDefault="003E643E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926" w:type="dxa"/>
          </w:tcPr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Default="003E643E" w:rsidP="00A87320">
            <w:pPr>
              <w:jc w:val="center"/>
              <w:rPr>
                <w:rFonts w:ascii="Book Antiqua" w:hAnsi="Book Antiqua"/>
              </w:rPr>
            </w:pPr>
          </w:p>
          <w:p w:rsidR="003E643E" w:rsidRPr="00992CD7" w:rsidRDefault="003E643E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3E643E" w:rsidRDefault="003E643E" w:rsidP="003E643E"/>
    <w:p w:rsidR="00CC4FDF" w:rsidRDefault="00CC4FDF">
      <w:bookmarkStart w:id="0" w:name="_GoBack"/>
      <w:bookmarkEnd w:id="0"/>
    </w:p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3E"/>
    <w:rsid w:val="003E643E"/>
    <w:rsid w:val="00C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1</cp:revision>
  <dcterms:created xsi:type="dcterms:W3CDTF">2014-10-15T13:36:00Z</dcterms:created>
  <dcterms:modified xsi:type="dcterms:W3CDTF">2014-10-15T13:37:00Z</dcterms:modified>
</cp:coreProperties>
</file>